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7416" w:rsidRPr="00BC4057" w:rsidRDefault="00007416" w:rsidP="00BC4057">
      <w:pPr>
        <w:spacing w:line="240" w:lineRule="exact"/>
        <w:rPr>
          <w:rFonts w:ascii="微软雅黑" w:eastAsia="微软雅黑" w:hAnsi="微软雅黑" w:cs="Arial" w:hint="eastAsia"/>
          <w:kern w:val="0"/>
          <w:sz w:val="22"/>
          <w:szCs w:val="22"/>
        </w:rPr>
      </w:pPr>
    </w:p>
    <w:p w:rsidR="00007416" w:rsidRPr="00BC4057" w:rsidRDefault="00CC2E77" w:rsidP="000B09C0">
      <w:pPr>
        <w:spacing w:line="600" w:lineRule="exact"/>
        <w:jc w:val="center"/>
        <w:rPr>
          <w:rFonts w:ascii="微软雅黑" w:eastAsia="微软雅黑" w:hAnsi="微软雅黑" w:cs="宋体"/>
          <w:b/>
          <w:color w:val="FF0000"/>
          <w:kern w:val="0"/>
          <w:sz w:val="40"/>
          <w:szCs w:val="40"/>
        </w:rPr>
      </w:pPr>
      <w:r w:rsidRPr="00BC4057">
        <w:rPr>
          <w:rFonts w:ascii="微软雅黑" w:eastAsia="微软雅黑" w:hAnsi="微软雅黑" w:cs="宋体" w:hint="eastAsia"/>
          <w:b/>
          <w:color w:val="FF0000"/>
          <w:kern w:val="0"/>
          <w:sz w:val="40"/>
          <w:szCs w:val="40"/>
        </w:rPr>
        <w:t>中华人民共和国深海海底区域资源勘探开发法</w:t>
      </w:r>
    </w:p>
    <w:p w:rsidR="00007416" w:rsidRDefault="00007416" w:rsidP="00BC4057">
      <w:pPr>
        <w:spacing w:line="240" w:lineRule="exact"/>
        <w:rPr>
          <w:rFonts w:ascii="微软雅黑" w:eastAsia="微软雅黑" w:hAnsi="微软雅黑" w:cs="宋体"/>
          <w:kern w:val="0"/>
          <w:sz w:val="22"/>
          <w:szCs w:val="22"/>
        </w:rPr>
      </w:pPr>
    </w:p>
    <w:p w:rsidR="000B09C0" w:rsidRDefault="000B09C0" w:rsidP="000B09C0">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w:t>
      </w:r>
      <w:r>
        <w:rPr>
          <w:rFonts w:ascii="微软雅黑" w:eastAsia="微软雅黑" w:hAnsi="微软雅黑" w:cs="宋体"/>
          <w:kern w:val="0"/>
          <w:sz w:val="22"/>
          <w:szCs w:val="22"/>
        </w:rPr>
        <w:t>016-05-01</w:t>
      </w:r>
    </w:p>
    <w:p w:rsidR="000B09C0" w:rsidRPr="00BC4057" w:rsidRDefault="000B09C0" w:rsidP="000B09C0">
      <w:pPr>
        <w:spacing w:line="240" w:lineRule="exact"/>
        <w:jc w:val="center"/>
        <w:rPr>
          <w:rFonts w:ascii="微软雅黑" w:eastAsia="微软雅黑" w:hAnsi="微软雅黑" w:cs="宋体" w:hint="eastAsia"/>
          <w:kern w:val="0"/>
          <w:sz w:val="22"/>
          <w:szCs w:val="22"/>
        </w:rPr>
      </w:pPr>
    </w:p>
    <w:p w:rsidR="00007416" w:rsidRPr="00BC4057" w:rsidRDefault="00CC2E77" w:rsidP="000B09C0">
      <w:pPr>
        <w:spacing w:line="240" w:lineRule="exact"/>
        <w:ind w:leftChars="200" w:left="640" w:rightChars="200" w:right="640"/>
        <w:jc w:val="center"/>
        <w:rPr>
          <w:rFonts w:ascii="微软雅黑" w:eastAsia="微软雅黑" w:hAnsi="微软雅黑" w:cs="楷体_GB2312"/>
          <w:kern w:val="0"/>
          <w:sz w:val="22"/>
          <w:szCs w:val="22"/>
        </w:rPr>
      </w:pPr>
      <w:r w:rsidRPr="00BC4057">
        <w:rPr>
          <w:rFonts w:ascii="微软雅黑" w:eastAsia="微软雅黑" w:hAnsi="微软雅黑" w:cs="楷体_GB2312" w:hint="eastAsia"/>
          <w:kern w:val="0"/>
          <w:sz w:val="22"/>
          <w:szCs w:val="22"/>
        </w:rPr>
        <w:t>（2016年2月26日第十二届全国人民代表大会常务委员会第十九次会议通过）</w:t>
      </w:r>
    </w:p>
    <w:p w:rsidR="00007416" w:rsidRPr="00BC4057" w:rsidRDefault="00007416" w:rsidP="00BC4057">
      <w:pPr>
        <w:spacing w:line="240" w:lineRule="exact"/>
        <w:rPr>
          <w:rFonts w:ascii="微软雅黑" w:eastAsia="微软雅黑" w:hAnsi="微软雅黑" w:cs="Arial"/>
          <w:kern w:val="0"/>
          <w:sz w:val="22"/>
          <w:szCs w:val="22"/>
        </w:rPr>
      </w:pPr>
    </w:p>
    <w:p w:rsidR="00007416" w:rsidRPr="00BC4057" w:rsidRDefault="00CC2E77" w:rsidP="00BC4057">
      <w:pPr>
        <w:spacing w:line="240" w:lineRule="exact"/>
        <w:jc w:val="center"/>
        <w:rPr>
          <w:rFonts w:ascii="微软雅黑" w:eastAsia="微软雅黑" w:hAnsi="微软雅黑" w:cs="楷体_GB2312"/>
          <w:kern w:val="0"/>
          <w:sz w:val="22"/>
          <w:szCs w:val="22"/>
        </w:rPr>
      </w:pPr>
      <w:r w:rsidRPr="00BC4057">
        <w:rPr>
          <w:rFonts w:ascii="微软雅黑" w:eastAsia="微软雅黑" w:hAnsi="微软雅黑" w:cs="楷体_GB2312" w:hint="eastAsia"/>
          <w:kern w:val="0"/>
          <w:sz w:val="22"/>
          <w:szCs w:val="22"/>
        </w:rPr>
        <w:t>目　　录</w:t>
      </w:r>
    </w:p>
    <w:p w:rsidR="00007416" w:rsidRPr="00BC4057" w:rsidRDefault="00CC2E77" w:rsidP="00BC4057">
      <w:pPr>
        <w:spacing w:line="240" w:lineRule="exact"/>
        <w:rPr>
          <w:rFonts w:ascii="微软雅黑" w:eastAsia="微软雅黑" w:hAnsi="微软雅黑" w:cs="宋体"/>
          <w:kern w:val="0"/>
          <w:sz w:val="22"/>
          <w:szCs w:val="22"/>
        </w:rPr>
      </w:pPr>
      <w:r w:rsidRPr="00BC4057">
        <w:rPr>
          <w:rFonts w:ascii="微软雅黑" w:eastAsia="微软雅黑" w:hAnsi="微软雅黑" w:cs="宋体" w:hint="eastAsia"/>
          <w:kern w:val="0"/>
          <w:sz w:val="22"/>
          <w:szCs w:val="22"/>
        </w:rPr>
        <w:t xml:space="preserve">　　</w:t>
      </w:r>
      <w:r w:rsidRPr="00BC4057">
        <w:rPr>
          <w:rFonts w:ascii="微软雅黑" w:eastAsia="微软雅黑" w:hAnsi="微软雅黑" w:cs="楷体_GB2312" w:hint="eastAsia"/>
          <w:kern w:val="0"/>
          <w:sz w:val="22"/>
          <w:szCs w:val="22"/>
        </w:rPr>
        <w:t>第一章　总则</w:t>
      </w:r>
    </w:p>
    <w:p w:rsidR="00007416" w:rsidRPr="00BC4057" w:rsidRDefault="00CC2E77" w:rsidP="00BC4057">
      <w:pPr>
        <w:spacing w:line="240" w:lineRule="exact"/>
        <w:rPr>
          <w:rFonts w:ascii="微软雅黑" w:eastAsia="微软雅黑" w:hAnsi="微软雅黑" w:cs="宋体"/>
          <w:kern w:val="0"/>
          <w:sz w:val="22"/>
          <w:szCs w:val="22"/>
        </w:rPr>
      </w:pPr>
      <w:r w:rsidRPr="00BC4057">
        <w:rPr>
          <w:rFonts w:ascii="微软雅黑" w:eastAsia="微软雅黑" w:hAnsi="微软雅黑" w:cs="宋体" w:hint="eastAsia"/>
          <w:kern w:val="0"/>
          <w:sz w:val="22"/>
          <w:szCs w:val="22"/>
        </w:rPr>
        <w:t xml:space="preserve">　　</w:t>
      </w:r>
      <w:r w:rsidRPr="00BC4057">
        <w:rPr>
          <w:rFonts w:ascii="微软雅黑" w:eastAsia="微软雅黑" w:hAnsi="微软雅黑" w:cs="楷体_GB2312" w:hint="eastAsia"/>
          <w:kern w:val="0"/>
          <w:sz w:val="22"/>
          <w:szCs w:val="22"/>
        </w:rPr>
        <w:t>第二章　勘探、开发</w:t>
      </w:r>
    </w:p>
    <w:p w:rsidR="00007416" w:rsidRPr="00BC4057" w:rsidRDefault="00CC2E77" w:rsidP="00BC4057">
      <w:pPr>
        <w:spacing w:line="240" w:lineRule="exact"/>
        <w:rPr>
          <w:rFonts w:ascii="微软雅黑" w:eastAsia="微软雅黑" w:hAnsi="微软雅黑" w:cs="宋体"/>
          <w:kern w:val="0"/>
          <w:sz w:val="22"/>
          <w:szCs w:val="22"/>
        </w:rPr>
      </w:pPr>
      <w:r w:rsidRPr="00BC4057">
        <w:rPr>
          <w:rFonts w:ascii="微软雅黑" w:eastAsia="微软雅黑" w:hAnsi="微软雅黑" w:cs="宋体" w:hint="eastAsia"/>
          <w:kern w:val="0"/>
          <w:sz w:val="22"/>
          <w:szCs w:val="22"/>
        </w:rPr>
        <w:t xml:space="preserve">　　</w:t>
      </w:r>
      <w:r w:rsidRPr="00BC4057">
        <w:rPr>
          <w:rFonts w:ascii="微软雅黑" w:eastAsia="微软雅黑" w:hAnsi="微软雅黑" w:cs="楷体_GB2312" w:hint="eastAsia"/>
          <w:kern w:val="0"/>
          <w:sz w:val="22"/>
          <w:szCs w:val="22"/>
        </w:rPr>
        <w:t>第三章　环境保护</w:t>
      </w:r>
    </w:p>
    <w:p w:rsidR="00007416" w:rsidRPr="00BC4057" w:rsidRDefault="00CC2E77" w:rsidP="00BC4057">
      <w:pPr>
        <w:spacing w:line="240" w:lineRule="exact"/>
        <w:rPr>
          <w:rFonts w:ascii="微软雅黑" w:eastAsia="微软雅黑" w:hAnsi="微软雅黑" w:cs="宋体"/>
          <w:kern w:val="0"/>
          <w:sz w:val="22"/>
          <w:szCs w:val="22"/>
        </w:rPr>
      </w:pPr>
      <w:r w:rsidRPr="00BC4057">
        <w:rPr>
          <w:rFonts w:ascii="微软雅黑" w:eastAsia="微软雅黑" w:hAnsi="微软雅黑" w:cs="宋体" w:hint="eastAsia"/>
          <w:kern w:val="0"/>
          <w:sz w:val="22"/>
          <w:szCs w:val="22"/>
        </w:rPr>
        <w:t xml:space="preserve">　　</w:t>
      </w:r>
      <w:r w:rsidRPr="00BC4057">
        <w:rPr>
          <w:rFonts w:ascii="微软雅黑" w:eastAsia="微软雅黑" w:hAnsi="微软雅黑" w:cs="楷体_GB2312" w:hint="eastAsia"/>
          <w:kern w:val="0"/>
          <w:sz w:val="22"/>
          <w:szCs w:val="22"/>
        </w:rPr>
        <w:t>第四章　科学技术研究与资源调查</w:t>
      </w:r>
    </w:p>
    <w:p w:rsidR="00007416" w:rsidRPr="00BC4057" w:rsidRDefault="00CC2E77" w:rsidP="00BC4057">
      <w:pPr>
        <w:spacing w:line="240" w:lineRule="exact"/>
        <w:rPr>
          <w:rFonts w:ascii="微软雅黑" w:eastAsia="微软雅黑" w:hAnsi="微软雅黑" w:cs="宋体"/>
          <w:kern w:val="0"/>
          <w:sz w:val="22"/>
          <w:szCs w:val="22"/>
        </w:rPr>
      </w:pPr>
      <w:r w:rsidRPr="00BC4057">
        <w:rPr>
          <w:rFonts w:ascii="微软雅黑" w:eastAsia="微软雅黑" w:hAnsi="微软雅黑" w:cs="宋体" w:hint="eastAsia"/>
          <w:kern w:val="0"/>
          <w:sz w:val="22"/>
          <w:szCs w:val="22"/>
        </w:rPr>
        <w:t xml:space="preserve">　　</w:t>
      </w:r>
      <w:r w:rsidRPr="00BC4057">
        <w:rPr>
          <w:rFonts w:ascii="微软雅黑" w:eastAsia="微软雅黑" w:hAnsi="微软雅黑" w:cs="楷体_GB2312" w:hint="eastAsia"/>
          <w:kern w:val="0"/>
          <w:sz w:val="22"/>
          <w:szCs w:val="22"/>
        </w:rPr>
        <w:t>第五章　监督检查</w:t>
      </w:r>
    </w:p>
    <w:p w:rsidR="00007416" w:rsidRPr="00BC4057" w:rsidRDefault="00CC2E77" w:rsidP="00BC4057">
      <w:pPr>
        <w:spacing w:line="240" w:lineRule="exact"/>
        <w:rPr>
          <w:rFonts w:ascii="微软雅黑" w:eastAsia="微软雅黑" w:hAnsi="微软雅黑" w:cs="宋体"/>
          <w:kern w:val="0"/>
          <w:sz w:val="22"/>
          <w:szCs w:val="22"/>
        </w:rPr>
      </w:pPr>
      <w:r w:rsidRPr="00BC4057">
        <w:rPr>
          <w:rFonts w:ascii="微软雅黑" w:eastAsia="微软雅黑" w:hAnsi="微软雅黑" w:cs="宋体" w:hint="eastAsia"/>
          <w:kern w:val="0"/>
          <w:sz w:val="22"/>
          <w:szCs w:val="22"/>
        </w:rPr>
        <w:t xml:space="preserve">　　</w:t>
      </w:r>
      <w:r w:rsidRPr="00BC4057">
        <w:rPr>
          <w:rFonts w:ascii="微软雅黑" w:eastAsia="微软雅黑" w:hAnsi="微软雅黑" w:cs="楷体_GB2312" w:hint="eastAsia"/>
          <w:kern w:val="0"/>
          <w:sz w:val="22"/>
          <w:szCs w:val="22"/>
        </w:rPr>
        <w:t>第六章　法律责任</w:t>
      </w:r>
    </w:p>
    <w:p w:rsidR="00007416" w:rsidRPr="000B09C0" w:rsidRDefault="00CC2E77" w:rsidP="000B09C0">
      <w:pPr>
        <w:spacing w:line="240" w:lineRule="exact"/>
        <w:rPr>
          <w:rFonts w:ascii="微软雅黑" w:eastAsia="微软雅黑" w:hAnsi="微软雅黑" w:cs="楷体_GB2312" w:hint="eastAsia"/>
          <w:kern w:val="0"/>
          <w:sz w:val="22"/>
          <w:szCs w:val="22"/>
        </w:rPr>
      </w:pPr>
      <w:r w:rsidRPr="00BC4057">
        <w:rPr>
          <w:rFonts w:ascii="微软雅黑" w:eastAsia="微软雅黑" w:hAnsi="微软雅黑" w:cs="宋体" w:hint="eastAsia"/>
          <w:kern w:val="0"/>
          <w:sz w:val="22"/>
          <w:szCs w:val="22"/>
        </w:rPr>
        <w:t xml:space="preserve">　　</w:t>
      </w:r>
      <w:r w:rsidRPr="00BC4057">
        <w:rPr>
          <w:rFonts w:ascii="微软雅黑" w:eastAsia="微软雅黑" w:hAnsi="微软雅黑" w:cs="楷体_GB2312" w:hint="eastAsia"/>
          <w:kern w:val="0"/>
          <w:sz w:val="22"/>
          <w:szCs w:val="22"/>
        </w:rPr>
        <w:t>第七章　附则</w:t>
      </w:r>
    </w:p>
    <w:p w:rsidR="00007416" w:rsidRPr="000B09C0" w:rsidRDefault="00CC2E77" w:rsidP="000B09C0">
      <w:pPr>
        <w:spacing w:line="300" w:lineRule="exact"/>
        <w:jc w:val="center"/>
        <w:rPr>
          <w:rFonts w:ascii="微软雅黑" w:eastAsia="微软雅黑" w:hAnsi="微软雅黑" w:cs="黑体"/>
          <w:kern w:val="0"/>
          <w:sz w:val="24"/>
        </w:rPr>
      </w:pPr>
      <w:r w:rsidRPr="000B09C0">
        <w:rPr>
          <w:rFonts w:ascii="微软雅黑" w:eastAsia="微软雅黑" w:hAnsi="微软雅黑" w:cs="黑体" w:hint="eastAsia"/>
          <w:kern w:val="0"/>
          <w:sz w:val="24"/>
        </w:rPr>
        <w:t>第一章　总则</w:t>
      </w:r>
    </w:p>
    <w:p w:rsidR="00007416" w:rsidRPr="000B09C0" w:rsidRDefault="00007416" w:rsidP="000B09C0">
      <w:pPr>
        <w:spacing w:line="300" w:lineRule="exact"/>
        <w:rPr>
          <w:rFonts w:ascii="微软雅黑" w:eastAsia="微软雅黑" w:hAnsi="微软雅黑" w:cs="Arial"/>
          <w:kern w:val="0"/>
          <w:sz w:val="24"/>
        </w:rPr>
      </w:pP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第一条</w:t>
      </w:r>
      <w:r w:rsidRPr="000B09C0">
        <w:rPr>
          <w:rFonts w:ascii="微软雅黑" w:eastAsia="微软雅黑" w:hAnsi="微软雅黑" w:cs="Arial" w:hint="eastAsia"/>
          <w:kern w:val="0"/>
          <w:sz w:val="24"/>
        </w:rPr>
        <w:t xml:space="preserve">　为了规范深海海底区域资源勘探、开发活动，推进深海科学技术研究、资源调查，保护海洋环境，促进深海海底区域资源可持续利用，维护人类共同利益，制定本法。</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第二条</w:t>
      </w:r>
      <w:r w:rsidRPr="000B09C0">
        <w:rPr>
          <w:rFonts w:ascii="微软雅黑" w:eastAsia="微软雅黑" w:hAnsi="微软雅黑" w:cs="Arial" w:hint="eastAsia"/>
          <w:kern w:val="0"/>
          <w:sz w:val="24"/>
        </w:rPr>
        <w:t xml:space="preserve">　中华人民共和国的公民、法人或者其他组织从事深海海底区域资源勘探、开发和相关环境保护、科学技术研究、资源调查活动，适用本法。</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本法所称深海海底区域，是指中华人民共和国和其他国家管辖范围以外的海床、洋底及其底土。</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第三条</w:t>
      </w:r>
      <w:r w:rsidRPr="000B09C0">
        <w:rPr>
          <w:rFonts w:ascii="微软雅黑" w:eastAsia="微软雅黑" w:hAnsi="微软雅黑" w:cs="Arial" w:hint="eastAsia"/>
          <w:kern w:val="0"/>
          <w:sz w:val="24"/>
        </w:rPr>
        <w:t xml:space="preserve">　深海海底区域资源勘探、开发活动应当坚持和平利用、合作共享、保护环境、维护人类共同利益的原则。</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国家保护从事深海海底区域资源勘探、开发和资源调查活动的中华人民共和国公民、法人或者其他组织的正当权益。</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第四条</w:t>
      </w:r>
      <w:r w:rsidRPr="000B09C0">
        <w:rPr>
          <w:rFonts w:ascii="微软雅黑" w:eastAsia="微软雅黑" w:hAnsi="微软雅黑" w:cs="Arial" w:hint="eastAsia"/>
          <w:kern w:val="0"/>
          <w:sz w:val="24"/>
        </w:rPr>
        <w:t xml:space="preserve">　国家制定有关深海海底区域资源勘探、开发规划，并采取经济、技术政策和措施，鼓励深海科学技术研究和资源调查，提升资源勘探、开发和海洋环境保护的能力。</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第五条</w:t>
      </w:r>
      <w:r w:rsidRPr="000B09C0">
        <w:rPr>
          <w:rFonts w:ascii="微软雅黑" w:eastAsia="微软雅黑" w:hAnsi="微软雅黑" w:cs="Arial" w:hint="eastAsia"/>
          <w:kern w:val="0"/>
          <w:sz w:val="24"/>
        </w:rPr>
        <w:t xml:space="preserve">　国务院海洋主管部门负责对深海海底区域资源勘探、开发和资源调查活动的监督管理。国务院其他有关部门按照国务院规定的职责负责相关管理工作。</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第六条</w:t>
      </w:r>
      <w:r w:rsidRPr="000B09C0">
        <w:rPr>
          <w:rFonts w:ascii="微软雅黑" w:eastAsia="微软雅黑" w:hAnsi="微软雅黑" w:cs="Arial" w:hint="eastAsia"/>
          <w:kern w:val="0"/>
          <w:sz w:val="24"/>
        </w:rPr>
        <w:t xml:space="preserve">　国家鼓励和支持在深海海底区域资源勘探、开发和相关环境保护、资源调查、科学技术研究和教育培训等方面，开展国际合作。</w:t>
      </w:r>
    </w:p>
    <w:p w:rsidR="00007416" w:rsidRPr="000B09C0" w:rsidRDefault="00007416" w:rsidP="000B09C0">
      <w:pPr>
        <w:spacing w:line="300" w:lineRule="exact"/>
        <w:rPr>
          <w:rFonts w:ascii="微软雅黑" w:eastAsia="微软雅黑" w:hAnsi="微软雅黑" w:cs="宋体"/>
          <w:kern w:val="0"/>
          <w:sz w:val="24"/>
        </w:rPr>
      </w:pPr>
    </w:p>
    <w:p w:rsidR="00007416" w:rsidRPr="000B09C0" w:rsidRDefault="00CC2E77" w:rsidP="000B09C0">
      <w:pPr>
        <w:spacing w:line="300" w:lineRule="exact"/>
        <w:jc w:val="center"/>
        <w:rPr>
          <w:rFonts w:ascii="微软雅黑" w:eastAsia="微软雅黑" w:hAnsi="微软雅黑" w:cs="黑体"/>
          <w:kern w:val="0"/>
          <w:sz w:val="24"/>
        </w:rPr>
      </w:pPr>
      <w:r w:rsidRPr="000B09C0">
        <w:rPr>
          <w:rFonts w:ascii="微软雅黑" w:eastAsia="微软雅黑" w:hAnsi="微软雅黑" w:cs="黑体" w:hint="eastAsia"/>
          <w:kern w:val="0"/>
          <w:sz w:val="24"/>
        </w:rPr>
        <w:t>第二章　勘探、开发</w:t>
      </w:r>
    </w:p>
    <w:p w:rsidR="00007416" w:rsidRPr="000B09C0" w:rsidRDefault="00007416" w:rsidP="000B09C0">
      <w:pPr>
        <w:spacing w:line="300" w:lineRule="exact"/>
        <w:rPr>
          <w:rFonts w:ascii="微软雅黑" w:eastAsia="微软雅黑" w:hAnsi="微软雅黑" w:cs="宋体"/>
          <w:kern w:val="0"/>
          <w:sz w:val="24"/>
        </w:rPr>
      </w:pP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第七条</w:t>
      </w:r>
      <w:r w:rsidRPr="000B09C0">
        <w:rPr>
          <w:rFonts w:ascii="微软雅黑" w:eastAsia="微软雅黑" w:hAnsi="微软雅黑" w:cs="Arial" w:hint="eastAsia"/>
          <w:kern w:val="0"/>
          <w:sz w:val="24"/>
        </w:rPr>
        <w:t xml:space="preserve">　中华人民共和国的公民、法人或者其他组织在向国际海底管理局申请从事深海海底区域资源勘探、开发活动前，应当向国务院海洋主管部门提出申请，并提交下列材料:</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（一）申请者基本情况；</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（二）拟勘探、开发区域位置、面积、矿产种类等说明；</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（三）财务状况、投资能力证明和技术能力说明；</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（四）勘探、开发工作计划，包括勘探、开发活动可能对海洋环境造成影响的相关资料，海洋环境严重损害等的应急预案；</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（五）国务院海洋主管部门规定的其他材料。</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第八条</w:t>
      </w:r>
      <w:r w:rsidRPr="000B09C0">
        <w:rPr>
          <w:rFonts w:ascii="微软雅黑" w:eastAsia="微软雅黑" w:hAnsi="微软雅黑" w:cs="Arial" w:hint="eastAsia"/>
          <w:kern w:val="0"/>
          <w:sz w:val="24"/>
        </w:rPr>
        <w:t xml:space="preserve">　国务院海洋主管部门应当对申请者提交的材料进行审查，对于符合国家利益并具备资金、技术、装备等能力条件的，应当在六十个工作日内予以许可，并出具相关文件。</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获得许可的申请者在与国际海底管理局签订勘探、开发合同成为承包者后，方可从事勘探、开发活动。</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承包者应当自勘探、开发合同签订之日起三十日内，将合同副本报国务院海洋主管部门备案。</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国务院海洋主管部门应当将承包者及其勘探、开发的区域位置、面积等信息通报有关机关。</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第九条</w:t>
      </w:r>
      <w:r w:rsidRPr="000B09C0">
        <w:rPr>
          <w:rFonts w:ascii="微软雅黑" w:eastAsia="微软雅黑" w:hAnsi="微软雅黑" w:cs="Arial" w:hint="eastAsia"/>
          <w:kern w:val="0"/>
          <w:sz w:val="24"/>
        </w:rPr>
        <w:t xml:space="preserve">　承包者对勘探、开发合同区域内特定资源享有相应的专属勘探、开发权。</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承包者应当履行勘探、开发合同义务，保障从事勘探、开发作业人员的人身安全，保护海洋环境。</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lastRenderedPageBreak/>
        <w:t xml:space="preserve">　　承包者从事勘探、开发作业应当保护作业区域内的文物、铺设物等。</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承包者从事勘探、开发作业还应当遵守中华人民共和国有关安全生产、劳动保护方面的法律、行政法规。</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第十条</w:t>
      </w:r>
      <w:r w:rsidRPr="000B09C0">
        <w:rPr>
          <w:rFonts w:ascii="微软雅黑" w:eastAsia="微软雅黑" w:hAnsi="微软雅黑" w:cs="Arial" w:hint="eastAsia"/>
          <w:kern w:val="0"/>
          <w:sz w:val="24"/>
        </w:rPr>
        <w:t xml:space="preserve">　承包者在转让勘探、开发合同的权利、义务前，或者在对勘探、开发合同</w:t>
      </w:r>
      <w:proofErr w:type="gramStart"/>
      <w:r w:rsidRPr="000B09C0">
        <w:rPr>
          <w:rFonts w:ascii="微软雅黑" w:eastAsia="微软雅黑" w:hAnsi="微软雅黑" w:cs="Arial" w:hint="eastAsia"/>
          <w:kern w:val="0"/>
          <w:sz w:val="24"/>
        </w:rPr>
        <w:t>作出</w:t>
      </w:r>
      <w:proofErr w:type="gramEnd"/>
      <w:r w:rsidRPr="000B09C0">
        <w:rPr>
          <w:rFonts w:ascii="微软雅黑" w:eastAsia="微软雅黑" w:hAnsi="微软雅黑" w:cs="Arial" w:hint="eastAsia"/>
          <w:kern w:val="0"/>
          <w:sz w:val="24"/>
        </w:rPr>
        <w:t>重大变更前，应当报经国务院海洋主管部门同意。</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承包者应当自勘探、开发合同转让、变更或者终止之日起三十日内，报国务院海洋主管部门备案。</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国务院海洋主管部门应当及时将勘探、开发合同转让、变更或者终止的信息通报有关机关。</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第十一条</w:t>
      </w:r>
      <w:r w:rsidRPr="000B09C0">
        <w:rPr>
          <w:rFonts w:ascii="微软雅黑" w:eastAsia="微软雅黑" w:hAnsi="微软雅黑" w:cs="Arial" w:hint="eastAsia"/>
          <w:kern w:val="0"/>
          <w:sz w:val="24"/>
        </w:rPr>
        <w:t xml:space="preserve">　发生或者可能发生严重损害海洋环境等事故，承包者应当立即启动应急预案，并采取下列措施:</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（一）立即发出警报；</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（二）立即报告国务院海洋主管部门，国务院海洋主管部门应当及时通报有关机关；</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（三）采取一切实际可行与合理的措施，防止、减少、控制对人身、财产、海洋环境的损害。</w:t>
      </w:r>
    </w:p>
    <w:p w:rsidR="00007416" w:rsidRPr="000B09C0" w:rsidRDefault="00007416" w:rsidP="000B09C0">
      <w:pPr>
        <w:spacing w:line="300" w:lineRule="exact"/>
        <w:rPr>
          <w:rFonts w:ascii="微软雅黑" w:eastAsia="微软雅黑" w:hAnsi="微软雅黑" w:cs="宋体"/>
          <w:kern w:val="0"/>
          <w:sz w:val="24"/>
        </w:rPr>
      </w:pPr>
    </w:p>
    <w:p w:rsidR="00007416" w:rsidRPr="000B09C0" w:rsidRDefault="00CC2E77" w:rsidP="000B09C0">
      <w:pPr>
        <w:spacing w:line="300" w:lineRule="exact"/>
        <w:jc w:val="center"/>
        <w:rPr>
          <w:rFonts w:ascii="微软雅黑" w:eastAsia="微软雅黑" w:hAnsi="微软雅黑" w:cs="黑体"/>
          <w:kern w:val="0"/>
          <w:sz w:val="24"/>
        </w:rPr>
      </w:pPr>
      <w:r w:rsidRPr="000B09C0">
        <w:rPr>
          <w:rFonts w:ascii="微软雅黑" w:eastAsia="微软雅黑" w:hAnsi="微软雅黑" w:cs="黑体" w:hint="eastAsia"/>
          <w:kern w:val="0"/>
          <w:sz w:val="24"/>
        </w:rPr>
        <w:t>第三章　环境保护</w:t>
      </w:r>
    </w:p>
    <w:p w:rsidR="00007416" w:rsidRPr="000B09C0" w:rsidRDefault="00007416" w:rsidP="000B09C0">
      <w:pPr>
        <w:spacing w:line="300" w:lineRule="exact"/>
        <w:rPr>
          <w:rFonts w:ascii="微软雅黑" w:eastAsia="微软雅黑" w:hAnsi="微软雅黑" w:cs="宋体"/>
          <w:kern w:val="0"/>
          <w:sz w:val="24"/>
        </w:rPr>
      </w:pP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第十二条</w:t>
      </w:r>
      <w:r w:rsidRPr="000B09C0">
        <w:rPr>
          <w:rFonts w:ascii="微软雅黑" w:eastAsia="微软雅黑" w:hAnsi="微软雅黑" w:cs="Arial" w:hint="eastAsia"/>
          <w:kern w:val="0"/>
          <w:sz w:val="24"/>
        </w:rPr>
        <w:t xml:space="preserve">　承包者应当在合理、可行的范围内，利用可获得的先进技术，采取必要措施，防止、减少、控制勘探、开发区域内的活动对海洋环境造成的污染和其他危害。</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第十三条</w:t>
      </w:r>
      <w:r w:rsidRPr="000B09C0">
        <w:rPr>
          <w:rFonts w:ascii="微软雅黑" w:eastAsia="微软雅黑" w:hAnsi="微软雅黑" w:cs="Arial" w:hint="eastAsia"/>
          <w:kern w:val="0"/>
          <w:sz w:val="24"/>
        </w:rPr>
        <w:t xml:space="preserve">　承包者应当按照勘探、开发合同的约定和要求、国务院海洋主管部门规定，调查研究勘探、开发区域的海洋状况，确定环境基线，评估勘探、开发活动可能对海洋环境的影响；制定和执行环境监测方案，监测勘探、开发活动对勘探、开发区域海洋环境的影响，并保证监测设备正常运行，保存原始监测记录。</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第十四条</w:t>
      </w:r>
      <w:r w:rsidRPr="000B09C0">
        <w:rPr>
          <w:rFonts w:ascii="微软雅黑" w:eastAsia="微软雅黑" w:hAnsi="微软雅黑" w:cs="Arial" w:hint="eastAsia"/>
          <w:kern w:val="0"/>
          <w:sz w:val="24"/>
        </w:rPr>
        <w:t xml:space="preserve">　承包者从事勘探、开发活动应当采取必要措施，保护和保全稀有或者脆弱的生态系统，以及衰竭、受威胁或者有灭绝危险的物种和其他海洋生物的生存环境，保护海洋生物多样性，维护海洋资源的可持续利用。</w:t>
      </w:r>
    </w:p>
    <w:p w:rsidR="00007416" w:rsidRPr="000B09C0" w:rsidRDefault="00007416" w:rsidP="000B09C0">
      <w:pPr>
        <w:spacing w:line="300" w:lineRule="exact"/>
        <w:rPr>
          <w:rFonts w:ascii="微软雅黑" w:eastAsia="微软雅黑" w:hAnsi="微软雅黑" w:cs="宋体"/>
          <w:kern w:val="0"/>
          <w:sz w:val="24"/>
        </w:rPr>
      </w:pPr>
    </w:p>
    <w:p w:rsidR="00007416" w:rsidRPr="000B09C0" w:rsidRDefault="00CC2E77" w:rsidP="000B09C0">
      <w:pPr>
        <w:spacing w:line="300" w:lineRule="exact"/>
        <w:jc w:val="center"/>
        <w:rPr>
          <w:rFonts w:ascii="微软雅黑" w:eastAsia="微软雅黑" w:hAnsi="微软雅黑" w:cs="黑体"/>
          <w:kern w:val="0"/>
          <w:sz w:val="24"/>
        </w:rPr>
      </w:pPr>
      <w:r w:rsidRPr="000B09C0">
        <w:rPr>
          <w:rFonts w:ascii="微软雅黑" w:eastAsia="微软雅黑" w:hAnsi="微软雅黑" w:cs="黑体" w:hint="eastAsia"/>
          <w:kern w:val="0"/>
          <w:sz w:val="24"/>
        </w:rPr>
        <w:t>第四章　科学技术研究与资源调查</w:t>
      </w:r>
    </w:p>
    <w:p w:rsidR="00007416" w:rsidRPr="000B09C0" w:rsidRDefault="00007416" w:rsidP="000B09C0">
      <w:pPr>
        <w:spacing w:line="300" w:lineRule="exact"/>
        <w:rPr>
          <w:rFonts w:ascii="微软雅黑" w:eastAsia="微软雅黑" w:hAnsi="微软雅黑" w:cs="宋体"/>
          <w:kern w:val="0"/>
          <w:sz w:val="24"/>
        </w:rPr>
      </w:pP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第十五条</w:t>
      </w:r>
      <w:r w:rsidRPr="000B09C0">
        <w:rPr>
          <w:rFonts w:ascii="微软雅黑" w:eastAsia="微软雅黑" w:hAnsi="微软雅黑" w:cs="Arial" w:hint="eastAsia"/>
          <w:kern w:val="0"/>
          <w:sz w:val="24"/>
        </w:rPr>
        <w:t xml:space="preserve">　国家支持深海科学技术研究和专业人才培养，将深海科学技术列入科学技术发展的优先领域，鼓励与相关产业的合作研究。</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国家支持企业进行深海科学技术研究与技术装备研发。</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第十六条</w:t>
      </w:r>
      <w:r w:rsidRPr="000B09C0">
        <w:rPr>
          <w:rFonts w:ascii="微软雅黑" w:eastAsia="微软雅黑" w:hAnsi="微软雅黑" w:cs="Arial" w:hint="eastAsia"/>
          <w:kern w:val="0"/>
          <w:sz w:val="24"/>
        </w:rPr>
        <w:t xml:space="preserve">　国家支持深海公共平台的建设和运行，建立深海公共平台共享合作机制，为深海科学技术研究、资源调查活动提供专业服务，促进深海科学技术交流、合作及成果共享。</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第十七条</w:t>
      </w:r>
      <w:r w:rsidRPr="000B09C0">
        <w:rPr>
          <w:rFonts w:ascii="微软雅黑" w:eastAsia="微软雅黑" w:hAnsi="微软雅黑" w:cs="Arial" w:hint="eastAsia"/>
          <w:kern w:val="0"/>
          <w:sz w:val="24"/>
        </w:rPr>
        <w:t xml:space="preserve">　国家鼓励单位和个人通过开放科学考察船舶、实验室、陈列室和其他场地、设施，举办讲座或者提供咨询等多种方式，开展深海科学普及活动。</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第十八条</w:t>
      </w:r>
      <w:r w:rsidRPr="000B09C0">
        <w:rPr>
          <w:rFonts w:ascii="微软雅黑" w:eastAsia="微软雅黑" w:hAnsi="微软雅黑" w:cs="Arial" w:hint="eastAsia"/>
          <w:kern w:val="0"/>
          <w:sz w:val="24"/>
        </w:rPr>
        <w:t xml:space="preserve">　从事深海海底区域资源调查活动的公民、法人或者其他组织，应当按照有关规定将有关资料副本、实物样本或者目录汇交国务院海洋主管部门和其他相关部门。负责接受汇交的部门应当对汇交的资料和实物样本进行登记、保管，并按照有关规定向社会提供利用。</w:t>
      </w:r>
    </w:p>
    <w:p w:rsidR="00007416" w:rsidRPr="000B09C0" w:rsidRDefault="00CC2E77" w:rsidP="000B09C0">
      <w:pPr>
        <w:spacing w:line="300" w:lineRule="exact"/>
        <w:rPr>
          <w:rFonts w:ascii="微软雅黑" w:eastAsia="微软雅黑" w:hAnsi="微软雅黑" w:cs="Arial" w:hint="eastAsia"/>
          <w:kern w:val="0"/>
          <w:sz w:val="24"/>
        </w:rPr>
      </w:pPr>
      <w:r w:rsidRPr="000B09C0">
        <w:rPr>
          <w:rFonts w:ascii="微软雅黑" w:eastAsia="微软雅黑" w:hAnsi="微软雅黑" w:cs="Arial" w:hint="eastAsia"/>
          <w:kern w:val="0"/>
          <w:sz w:val="24"/>
        </w:rPr>
        <w:t xml:space="preserve">　　承包者从事深海海底区域资源勘探、开发活动取得的有关资料、实物样本等的汇交，适用前款规定。</w:t>
      </w:r>
    </w:p>
    <w:p w:rsidR="00007416" w:rsidRPr="000B09C0" w:rsidRDefault="00CC2E77" w:rsidP="000B09C0">
      <w:pPr>
        <w:spacing w:line="300" w:lineRule="exact"/>
        <w:jc w:val="center"/>
        <w:rPr>
          <w:rFonts w:ascii="微软雅黑" w:eastAsia="微软雅黑" w:hAnsi="微软雅黑" w:cs="黑体"/>
          <w:kern w:val="0"/>
          <w:sz w:val="24"/>
        </w:rPr>
      </w:pPr>
      <w:r w:rsidRPr="000B09C0">
        <w:rPr>
          <w:rFonts w:ascii="微软雅黑" w:eastAsia="微软雅黑" w:hAnsi="微软雅黑" w:cs="黑体" w:hint="eastAsia"/>
          <w:kern w:val="0"/>
          <w:sz w:val="24"/>
        </w:rPr>
        <w:t>第五章　监督检查</w:t>
      </w:r>
    </w:p>
    <w:p w:rsidR="00007416" w:rsidRPr="000B09C0" w:rsidRDefault="00007416" w:rsidP="000B09C0">
      <w:pPr>
        <w:spacing w:line="300" w:lineRule="exact"/>
        <w:rPr>
          <w:rFonts w:ascii="微软雅黑" w:eastAsia="微软雅黑" w:hAnsi="微软雅黑" w:cs="宋体"/>
          <w:kern w:val="0"/>
          <w:sz w:val="24"/>
        </w:rPr>
      </w:pP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第十九条</w:t>
      </w:r>
      <w:r w:rsidRPr="000B09C0">
        <w:rPr>
          <w:rFonts w:ascii="微软雅黑" w:eastAsia="微软雅黑" w:hAnsi="微软雅黑" w:cs="Arial" w:hint="eastAsia"/>
          <w:kern w:val="0"/>
          <w:sz w:val="24"/>
        </w:rPr>
        <w:t xml:space="preserve">　国务院海洋主管部门应当对承包者勘探、开发活动进行监督检查。</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第二十条</w:t>
      </w:r>
      <w:r w:rsidRPr="000B09C0">
        <w:rPr>
          <w:rFonts w:ascii="微软雅黑" w:eastAsia="微软雅黑" w:hAnsi="微软雅黑" w:cs="Arial" w:hint="eastAsia"/>
          <w:kern w:val="0"/>
          <w:sz w:val="24"/>
        </w:rPr>
        <w:t xml:space="preserve">　承包者应当定期向国务院海洋主管部门报告下列履行勘探、开发合同的事项:</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（一）勘探、开发活动情况；</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（二）环境监测情况；</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（三）年度投资情况；</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（四）国务院海洋主管部门要求的其他事项。</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第二十一条</w:t>
      </w:r>
      <w:r w:rsidRPr="000B09C0">
        <w:rPr>
          <w:rFonts w:ascii="微软雅黑" w:eastAsia="微软雅黑" w:hAnsi="微软雅黑" w:cs="Arial" w:hint="eastAsia"/>
          <w:kern w:val="0"/>
          <w:sz w:val="24"/>
        </w:rPr>
        <w:t xml:space="preserve">　国务院海洋主管部门可以检查承包者用于勘探、开发活动的船舶、设施、设备以及航海日志、记录、数据等。</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lastRenderedPageBreak/>
        <w:t xml:space="preserve">　　</w:t>
      </w:r>
      <w:r w:rsidRPr="000B09C0">
        <w:rPr>
          <w:rFonts w:ascii="微软雅黑" w:eastAsia="微软雅黑" w:hAnsi="微软雅黑" w:cs="黑体" w:hint="eastAsia"/>
          <w:kern w:val="0"/>
          <w:sz w:val="24"/>
        </w:rPr>
        <w:t>第二十二条</w:t>
      </w:r>
      <w:r w:rsidRPr="000B09C0">
        <w:rPr>
          <w:rFonts w:ascii="微软雅黑" w:eastAsia="微软雅黑" w:hAnsi="微软雅黑" w:cs="Arial" w:hint="eastAsia"/>
          <w:kern w:val="0"/>
          <w:sz w:val="24"/>
        </w:rPr>
        <w:t xml:space="preserve">　承包者应当对国务院海洋主管部门的监督检查予以协助、配合。</w:t>
      </w:r>
    </w:p>
    <w:p w:rsidR="00007416" w:rsidRPr="000B09C0" w:rsidRDefault="00007416" w:rsidP="000B09C0">
      <w:pPr>
        <w:spacing w:line="300" w:lineRule="exact"/>
        <w:rPr>
          <w:rFonts w:ascii="微软雅黑" w:eastAsia="微软雅黑" w:hAnsi="微软雅黑" w:cs="宋体"/>
          <w:kern w:val="0"/>
          <w:sz w:val="24"/>
        </w:rPr>
      </w:pPr>
    </w:p>
    <w:p w:rsidR="00007416" w:rsidRPr="000B09C0" w:rsidRDefault="00CC2E77" w:rsidP="000B09C0">
      <w:pPr>
        <w:spacing w:line="300" w:lineRule="exact"/>
        <w:jc w:val="center"/>
        <w:rPr>
          <w:rFonts w:ascii="微软雅黑" w:eastAsia="微软雅黑" w:hAnsi="微软雅黑" w:cs="黑体"/>
          <w:kern w:val="0"/>
          <w:sz w:val="24"/>
        </w:rPr>
      </w:pPr>
      <w:r w:rsidRPr="000B09C0">
        <w:rPr>
          <w:rFonts w:ascii="微软雅黑" w:eastAsia="微软雅黑" w:hAnsi="微软雅黑" w:cs="黑体" w:hint="eastAsia"/>
          <w:kern w:val="0"/>
          <w:sz w:val="24"/>
        </w:rPr>
        <w:t>第六章　法律责任</w:t>
      </w:r>
    </w:p>
    <w:p w:rsidR="00007416" w:rsidRPr="000B09C0" w:rsidRDefault="00007416" w:rsidP="000B09C0">
      <w:pPr>
        <w:spacing w:line="300" w:lineRule="exact"/>
        <w:rPr>
          <w:rFonts w:ascii="微软雅黑" w:eastAsia="微软雅黑" w:hAnsi="微软雅黑" w:cs="宋体"/>
          <w:kern w:val="0"/>
          <w:sz w:val="24"/>
        </w:rPr>
      </w:pP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第二十三条</w:t>
      </w:r>
      <w:r w:rsidRPr="000B09C0">
        <w:rPr>
          <w:rFonts w:ascii="微软雅黑" w:eastAsia="微软雅黑" w:hAnsi="微软雅黑" w:cs="Arial" w:hint="eastAsia"/>
          <w:kern w:val="0"/>
          <w:sz w:val="24"/>
        </w:rPr>
        <w:t xml:space="preserve">　违反本法第七条、第九条第二款、第十条第一款规定，有下列行为之一的，国务院海洋主管部门可以撤销许可并撤回相关文件:</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（一）提交虚假材料取得许可的；</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（二）不履行勘探、开发合同义务或者履行合同义务不符合约定的；</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（三）未经同意，转让勘探、开发合同的权利、义务或者对勘探、开发合同</w:t>
      </w:r>
      <w:proofErr w:type="gramStart"/>
      <w:r w:rsidRPr="000B09C0">
        <w:rPr>
          <w:rFonts w:ascii="微软雅黑" w:eastAsia="微软雅黑" w:hAnsi="微软雅黑" w:cs="Arial" w:hint="eastAsia"/>
          <w:kern w:val="0"/>
          <w:sz w:val="24"/>
        </w:rPr>
        <w:t>作出</w:t>
      </w:r>
      <w:proofErr w:type="gramEnd"/>
      <w:r w:rsidRPr="000B09C0">
        <w:rPr>
          <w:rFonts w:ascii="微软雅黑" w:eastAsia="微软雅黑" w:hAnsi="微软雅黑" w:cs="Arial" w:hint="eastAsia"/>
          <w:kern w:val="0"/>
          <w:sz w:val="24"/>
        </w:rPr>
        <w:t>重大变更的。</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承包者有前款第二项行为的，还应当承担相应的赔偿责任。</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第二十四条</w:t>
      </w:r>
      <w:r w:rsidRPr="000B09C0">
        <w:rPr>
          <w:rFonts w:ascii="微软雅黑" w:eastAsia="微软雅黑" w:hAnsi="微软雅黑" w:cs="Arial" w:hint="eastAsia"/>
          <w:kern w:val="0"/>
          <w:sz w:val="24"/>
        </w:rPr>
        <w:t xml:space="preserve">　违反本法第八条第三款、第十条第二款、第十八条、第二十条、第二十二条规定，有下列行为之一的，由国务院海洋主管部门责令改正，处二万元以上十万元以下的罚款:</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（一）未按规定将勘探、开发合同</w:t>
      </w:r>
      <w:proofErr w:type="gramStart"/>
      <w:r w:rsidRPr="000B09C0">
        <w:rPr>
          <w:rFonts w:ascii="微软雅黑" w:eastAsia="微软雅黑" w:hAnsi="微软雅黑" w:cs="Arial" w:hint="eastAsia"/>
          <w:kern w:val="0"/>
          <w:sz w:val="24"/>
        </w:rPr>
        <w:t>副本报</w:t>
      </w:r>
      <w:proofErr w:type="gramEnd"/>
      <w:r w:rsidRPr="000B09C0">
        <w:rPr>
          <w:rFonts w:ascii="微软雅黑" w:eastAsia="微软雅黑" w:hAnsi="微软雅黑" w:cs="Arial" w:hint="eastAsia"/>
          <w:kern w:val="0"/>
          <w:sz w:val="24"/>
        </w:rPr>
        <w:t>备案的；</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（二）转让、变更或者终止勘探、开发合同，未按规定报备案的；</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（三）未按规定汇交有关资料副本、实物样本或者目录的；</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（四）未按规定报告履行勘探、开发合同事项的；</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（五）不协助、配合监督检查的。</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第二十五条</w:t>
      </w:r>
      <w:r w:rsidRPr="000B09C0">
        <w:rPr>
          <w:rFonts w:ascii="微软雅黑" w:eastAsia="微软雅黑" w:hAnsi="微软雅黑" w:cs="Arial" w:hint="eastAsia"/>
          <w:kern w:val="0"/>
          <w:sz w:val="24"/>
        </w:rPr>
        <w:t xml:space="preserve">　违反本法第八条第二款规定，未经许可或者未签订勘探、开发合同从事深海海底区域资源勘探、开发活动的，由国务院海洋主管部门责令停止违法行为，处十万元以上五十万元以下的罚款；有违法所得的，并处没收违法所得。</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第二十六条</w:t>
      </w:r>
      <w:r w:rsidRPr="000B09C0">
        <w:rPr>
          <w:rFonts w:ascii="微软雅黑" w:eastAsia="微软雅黑" w:hAnsi="微软雅黑" w:cs="Arial" w:hint="eastAsia"/>
          <w:kern w:val="0"/>
          <w:sz w:val="24"/>
        </w:rPr>
        <w:t xml:space="preserve">　违反本法第九条第三款、第十一条、第十二条规定，造成海洋环境污染损害或者作业区域内文物、铺设物等损害的，由国务院海洋主管部门责令停止违法行为，处五十万元以上一百万元以下的罚款；构成犯罪的，依法追究刑事责任。</w:t>
      </w:r>
    </w:p>
    <w:p w:rsidR="00007416" w:rsidRPr="000B09C0" w:rsidRDefault="00007416" w:rsidP="000B09C0">
      <w:pPr>
        <w:spacing w:line="300" w:lineRule="exact"/>
        <w:rPr>
          <w:rFonts w:ascii="微软雅黑" w:eastAsia="微软雅黑" w:hAnsi="微软雅黑" w:cs="宋体"/>
          <w:kern w:val="0"/>
          <w:sz w:val="24"/>
        </w:rPr>
      </w:pPr>
    </w:p>
    <w:p w:rsidR="00007416" w:rsidRPr="000B09C0" w:rsidRDefault="00CC2E77" w:rsidP="000B09C0">
      <w:pPr>
        <w:spacing w:line="300" w:lineRule="exact"/>
        <w:jc w:val="center"/>
        <w:rPr>
          <w:rFonts w:ascii="微软雅黑" w:eastAsia="微软雅黑" w:hAnsi="微软雅黑" w:cs="黑体"/>
          <w:kern w:val="0"/>
          <w:sz w:val="24"/>
        </w:rPr>
      </w:pPr>
      <w:r w:rsidRPr="000B09C0">
        <w:rPr>
          <w:rFonts w:ascii="微软雅黑" w:eastAsia="微软雅黑" w:hAnsi="微软雅黑" w:cs="黑体" w:hint="eastAsia"/>
          <w:kern w:val="0"/>
          <w:sz w:val="24"/>
        </w:rPr>
        <w:t>第七章　附则</w:t>
      </w:r>
    </w:p>
    <w:p w:rsidR="00007416" w:rsidRPr="000B09C0" w:rsidRDefault="00007416" w:rsidP="000B09C0">
      <w:pPr>
        <w:spacing w:line="300" w:lineRule="exact"/>
        <w:rPr>
          <w:rFonts w:ascii="微软雅黑" w:eastAsia="微软雅黑" w:hAnsi="微软雅黑" w:cs="宋体"/>
          <w:kern w:val="0"/>
          <w:sz w:val="24"/>
        </w:rPr>
      </w:pP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第二十七条</w:t>
      </w:r>
      <w:r w:rsidRPr="000B09C0">
        <w:rPr>
          <w:rFonts w:ascii="微软雅黑" w:eastAsia="微软雅黑" w:hAnsi="微软雅黑" w:cs="Arial" w:hint="eastAsia"/>
          <w:kern w:val="0"/>
          <w:sz w:val="24"/>
        </w:rPr>
        <w:t xml:space="preserve">　本法下列用语的含义:</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（一）勘探，是指在深海海底区域探寻资源，分析资源，使用和测试资源采集系统和设备、加工设施及运输系统，以及对开发时应当考虑的环境、技术、经济、商业和其他有关因素的研究。</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（二）开发，是指在深海海底区域为商业目的收回并选取资源，包括建造和操作为生产和销售资源服务的采集、加工和运输系统。</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（三）资源调查，是指在深海海底区域搜寻资源，包括估计资源成分、多少和分布情况及经济价值。</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第二十八条</w:t>
      </w:r>
      <w:r w:rsidRPr="000B09C0">
        <w:rPr>
          <w:rFonts w:ascii="微软雅黑" w:eastAsia="微软雅黑" w:hAnsi="微软雅黑" w:cs="Arial" w:hint="eastAsia"/>
          <w:kern w:val="0"/>
          <w:sz w:val="24"/>
        </w:rPr>
        <w:t xml:space="preserve">　深海海底区域资源开发活动涉税事项，依照中华人民共和国税收法律、行政法规的规定执行。</w:t>
      </w:r>
    </w:p>
    <w:p w:rsidR="00007416" w:rsidRPr="000B09C0" w:rsidRDefault="00CC2E77" w:rsidP="000B09C0">
      <w:pPr>
        <w:spacing w:line="300" w:lineRule="exact"/>
        <w:rPr>
          <w:rFonts w:ascii="微软雅黑" w:eastAsia="微软雅黑" w:hAnsi="微软雅黑" w:cs="Arial"/>
          <w:kern w:val="0"/>
          <w:sz w:val="24"/>
        </w:rPr>
      </w:pPr>
      <w:r w:rsidRPr="000B09C0">
        <w:rPr>
          <w:rFonts w:ascii="微软雅黑" w:eastAsia="微软雅黑" w:hAnsi="微软雅黑" w:cs="Arial" w:hint="eastAsia"/>
          <w:kern w:val="0"/>
          <w:sz w:val="24"/>
        </w:rPr>
        <w:t xml:space="preserve">　　</w:t>
      </w:r>
      <w:r w:rsidRPr="000B09C0">
        <w:rPr>
          <w:rFonts w:ascii="微软雅黑" w:eastAsia="微软雅黑" w:hAnsi="微软雅黑" w:cs="黑体" w:hint="eastAsia"/>
          <w:kern w:val="0"/>
          <w:sz w:val="24"/>
        </w:rPr>
        <w:t>第二十九条</w:t>
      </w:r>
      <w:r w:rsidRPr="000B09C0">
        <w:rPr>
          <w:rFonts w:ascii="微软雅黑" w:eastAsia="微软雅黑" w:hAnsi="微软雅黑" w:cs="Arial" w:hint="eastAsia"/>
          <w:kern w:val="0"/>
          <w:sz w:val="24"/>
        </w:rPr>
        <w:t xml:space="preserve">　本法自2016年5月1日起施行。</w:t>
      </w:r>
      <w:bookmarkStart w:id="0" w:name="_GoBack"/>
      <w:bookmarkEnd w:id="0"/>
    </w:p>
    <w:sectPr w:rsidR="00007416" w:rsidRPr="000B09C0" w:rsidSect="00BC4057">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336" w:rsidRDefault="00DF7336" w:rsidP="00007416">
      <w:r>
        <w:separator/>
      </w:r>
    </w:p>
  </w:endnote>
  <w:endnote w:type="continuationSeparator" w:id="0">
    <w:p w:rsidR="00DF7336" w:rsidRDefault="00DF7336" w:rsidP="00007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416" w:rsidRDefault="00DF7336">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007416" w:rsidRDefault="00CC2E77">
                <w:pPr>
                  <w:pStyle w:val="a7"/>
                  <w:rPr>
                    <w:rFonts w:ascii="宋体" w:eastAsia="宋体" w:hAnsi="宋体" w:cs="宋体"/>
                    <w:sz w:val="28"/>
                    <w:szCs w:val="28"/>
                  </w:rPr>
                </w:pPr>
                <w:r>
                  <w:rPr>
                    <w:rFonts w:ascii="宋体" w:eastAsia="宋体" w:hAnsi="宋体" w:cs="宋体" w:hint="eastAsia"/>
                    <w:sz w:val="28"/>
                    <w:szCs w:val="28"/>
                  </w:rPr>
                  <w:t xml:space="preserve">　—</w:t>
                </w:r>
                <w:r w:rsidR="0000741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007416">
                  <w:rPr>
                    <w:rFonts w:ascii="宋体" w:eastAsia="宋体" w:hAnsi="宋体" w:cs="宋体" w:hint="eastAsia"/>
                    <w:sz w:val="28"/>
                    <w:szCs w:val="28"/>
                  </w:rPr>
                  <w:fldChar w:fldCharType="separate"/>
                </w:r>
                <w:r w:rsidR="00BC4057">
                  <w:rPr>
                    <w:rFonts w:ascii="宋体" w:eastAsia="宋体" w:hAnsi="宋体" w:cs="宋体"/>
                    <w:noProof/>
                    <w:sz w:val="28"/>
                    <w:szCs w:val="28"/>
                  </w:rPr>
                  <w:t>2</w:t>
                </w:r>
                <w:r w:rsidR="00007416">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416" w:rsidRDefault="00DF7336">
    <w:pPr>
      <w:pStyle w:val="a7"/>
    </w:pPr>
    <w:r>
      <w:pict>
        <v:shapetype id="_x0000_t202" coordsize="21600,21600" o:spt="202" path="m,l,21600r21600,l21600,xe">
          <v:stroke joinstyle="miter"/>
          <v:path gradientshapeok="t" o:connecttype="rect"/>
        </v:shapetype>
        <v:shape id="_x0000_s2050" type="#_x0000_t202" style="position:absolute;margin-left:455.7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007416" w:rsidRDefault="00CC2E77">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00741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007416">
                  <w:rPr>
                    <w:rFonts w:ascii="宋体" w:eastAsia="宋体" w:hAnsi="宋体" w:cs="宋体" w:hint="eastAsia"/>
                    <w:sz w:val="28"/>
                    <w:szCs w:val="28"/>
                  </w:rPr>
                  <w:fldChar w:fldCharType="separate"/>
                </w:r>
                <w:r w:rsidR="00BC4057">
                  <w:rPr>
                    <w:rFonts w:ascii="宋体" w:eastAsia="宋体" w:hAnsi="宋体" w:cs="宋体"/>
                    <w:noProof/>
                    <w:sz w:val="28"/>
                    <w:szCs w:val="28"/>
                  </w:rPr>
                  <w:t>1</w:t>
                </w:r>
                <w:r w:rsidR="00007416">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336" w:rsidRDefault="00DF7336" w:rsidP="00007416">
      <w:r>
        <w:separator/>
      </w:r>
    </w:p>
  </w:footnote>
  <w:footnote w:type="continuationSeparator" w:id="0">
    <w:p w:rsidR="00DF7336" w:rsidRDefault="00DF7336" w:rsidP="00007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416" w:rsidRDefault="00007416">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416" w:rsidRDefault="00007416">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07416"/>
    <w:rsid w:val="000408C7"/>
    <w:rsid w:val="00047741"/>
    <w:rsid w:val="0005018B"/>
    <w:rsid w:val="00062E6C"/>
    <w:rsid w:val="000778B0"/>
    <w:rsid w:val="000803E8"/>
    <w:rsid w:val="000B09C0"/>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85547"/>
    <w:rsid w:val="0079691A"/>
    <w:rsid w:val="00831E9A"/>
    <w:rsid w:val="008A5502"/>
    <w:rsid w:val="008D5D88"/>
    <w:rsid w:val="008F69CD"/>
    <w:rsid w:val="00900D1F"/>
    <w:rsid w:val="00902FF2"/>
    <w:rsid w:val="009738E5"/>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C4057"/>
    <w:rsid w:val="00BD4FD8"/>
    <w:rsid w:val="00BD5ABA"/>
    <w:rsid w:val="00C066A8"/>
    <w:rsid w:val="00C93EEA"/>
    <w:rsid w:val="00CC2E77"/>
    <w:rsid w:val="00CE5247"/>
    <w:rsid w:val="00D54AF3"/>
    <w:rsid w:val="00D54B93"/>
    <w:rsid w:val="00D70A89"/>
    <w:rsid w:val="00D76CB4"/>
    <w:rsid w:val="00D84514"/>
    <w:rsid w:val="00DC5C43"/>
    <w:rsid w:val="00DD0B8B"/>
    <w:rsid w:val="00DF7336"/>
    <w:rsid w:val="00E235DD"/>
    <w:rsid w:val="00E64956"/>
    <w:rsid w:val="00EE4F6D"/>
    <w:rsid w:val="00F00D39"/>
    <w:rsid w:val="00FA3C68"/>
    <w:rsid w:val="00FC68C1"/>
    <w:rsid w:val="08210A6D"/>
    <w:rsid w:val="0B957AC8"/>
    <w:rsid w:val="0C4E6F56"/>
    <w:rsid w:val="0D2F2A95"/>
    <w:rsid w:val="19F86B68"/>
    <w:rsid w:val="28A83523"/>
    <w:rsid w:val="2DEE2690"/>
    <w:rsid w:val="2F7753E6"/>
    <w:rsid w:val="3258761C"/>
    <w:rsid w:val="34B13AF4"/>
    <w:rsid w:val="44BC0EEC"/>
    <w:rsid w:val="482A39F4"/>
    <w:rsid w:val="56755F92"/>
    <w:rsid w:val="60BE44F5"/>
    <w:rsid w:val="653A70E2"/>
    <w:rsid w:val="6C1E17DE"/>
    <w:rsid w:val="72406E3D"/>
    <w:rsid w:val="7B1C242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1885DDA"/>
  <w15:docId w15:val="{CDC9C7F4-A07C-4051-9A46-F54EFEE2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7416"/>
    <w:pPr>
      <w:widowControl w:val="0"/>
      <w:jc w:val="both"/>
    </w:pPr>
    <w:rPr>
      <w:rFonts w:eastAsia="仿宋_GB2312"/>
      <w:kern w:val="2"/>
      <w:sz w:val="32"/>
      <w:szCs w:val="24"/>
    </w:rPr>
  </w:style>
  <w:style w:type="paragraph" w:styleId="1">
    <w:name w:val="heading 1"/>
    <w:basedOn w:val="a"/>
    <w:next w:val="a"/>
    <w:link w:val="10"/>
    <w:qFormat/>
    <w:rsid w:val="00007416"/>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007416"/>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007416"/>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007416"/>
    <w:pPr>
      <w:shd w:val="clear" w:color="auto" w:fill="000080"/>
    </w:pPr>
  </w:style>
  <w:style w:type="paragraph" w:styleId="a4">
    <w:name w:val="Plain Text"/>
    <w:basedOn w:val="a"/>
    <w:link w:val="a5"/>
    <w:uiPriority w:val="99"/>
    <w:unhideWhenUsed/>
    <w:qFormat/>
    <w:rsid w:val="00007416"/>
    <w:rPr>
      <w:rFonts w:ascii="宋体" w:eastAsia="宋体" w:hAnsi="Courier New"/>
      <w:sz w:val="21"/>
      <w:szCs w:val="21"/>
    </w:rPr>
  </w:style>
  <w:style w:type="paragraph" w:styleId="a6">
    <w:name w:val="Balloon Text"/>
    <w:basedOn w:val="a"/>
    <w:semiHidden/>
    <w:qFormat/>
    <w:rsid w:val="00007416"/>
    <w:rPr>
      <w:sz w:val="18"/>
      <w:szCs w:val="18"/>
    </w:rPr>
  </w:style>
  <w:style w:type="paragraph" w:styleId="a7">
    <w:name w:val="footer"/>
    <w:basedOn w:val="a"/>
    <w:link w:val="a8"/>
    <w:uiPriority w:val="99"/>
    <w:qFormat/>
    <w:rsid w:val="00007416"/>
    <w:pPr>
      <w:tabs>
        <w:tab w:val="center" w:pos="4153"/>
        <w:tab w:val="right" w:pos="8306"/>
      </w:tabs>
      <w:snapToGrid w:val="0"/>
      <w:jc w:val="left"/>
    </w:pPr>
    <w:rPr>
      <w:sz w:val="18"/>
      <w:szCs w:val="18"/>
    </w:rPr>
  </w:style>
  <w:style w:type="paragraph" w:styleId="a9">
    <w:name w:val="header"/>
    <w:basedOn w:val="a"/>
    <w:link w:val="aa"/>
    <w:uiPriority w:val="99"/>
    <w:qFormat/>
    <w:rsid w:val="00007416"/>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007416"/>
  </w:style>
  <w:style w:type="paragraph" w:styleId="ab">
    <w:name w:val="Subtitle"/>
    <w:basedOn w:val="a"/>
    <w:next w:val="a"/>
    <w:link w:val="ac"/>
    <w:qFormat/>
    <w:rsid w:val="00007416"/>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007416"/>
    <w:pPr>
      <w:ind w:leftChars="200" w:left="420"/>
    </w:pPr>
  </w:style>
  <w:style w:type="paragraph" w:styleId="ad">
    <w:name w:val="Title"/>
    <w:basedOn w:val="a"/>
    <w:next w:val="a"/>
    <w:link w:val="ae"/>
    <w:qFormat/>
    <w:rsid w:val="00007416"/>
    <w:pPr>
      <w:spacing w:before="240" w:after="60"/>
      <w:jc w:val="center"/>
      <w:outlineLvl w:val="0"/>
    </w:pPr>
    <w:rPr>
      <w:rFonts w:ascii="Cambria" w:eastAsia="宋体" w:hAnsi="Cambria"/>
      <w:b/>
      <w:bCs/>
      <w:szCs w:val="32"/>
    </w:rPr>
  </w:style>
  <w:style w:type="character" w:styleId="af">
    <w:name w:val="Strong"/>
    <w:qFormat/>
    <w:rsid w:val="00007416"/>
    <w:rPr>
      <w:b/>
      <w:bCs/>
    </w:rPr>
  </w:style>
  <w:style w:type="character" w:styleId="af0">
    <w:name w:val="page number"/>
    <w:basedOn w:val="a0"/>
    <w:qFormat/>
    <w:rsid w:val="00007416"/>
  </w:style>
  <w:style w:type="character" w:styleId="af1">
    <w:name w:val="FollowedHyperlink"/>
    <w:qFormat/>
    <w:rsid w:val="00007416"/>
    <w:rPr>
      <w:color w:val="800080"/>
      <w:u w:val="single"/>
    </w:rPr>
  </w:style>
  <w:style w:type="character" w:styleId="af2">
    <w:name w:val="Emphasis"/>
    <w:qFormat/>
    <w:rsid w:val="00007416"/>
    <w:rPr>
      <w:i/>
      <w:iCs/>
    </w:rPr>
  </w:style>
  <w:style w:type="character" w:styleId="af3">
    <w:name w:val="Hyperlink"/>
    <w:uiPriority w:val="99"/>
    <w:qFormat/>
    <w:rsid w:val="00007416"/>
    <w:rPr>
      <w:rFonts w:ascii="ˎ̥" w:hAnsi="ˎ̥" w:hint="default"/>
      <w:color w:val="0404B3"/>
      <w:sz w:val="18"/>
      <w:szCs w:val="18"/>
      <w:u w:val="none"/>
    </w:rPr>
  </w:style>
  <w:style w:type="paragraph" w:customStyle="1" w:styleId="Style20">
    <w:name w:val="_Style 20"/>
    <w:basedOn w:val="1"/>
    <w:next w:val="a"/>
    <w:uiPriority w:val="39"/>
    <w:qFormat/>
    <w:rsid w:val="00007416"/>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007416"/>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007416"/>
    <w:rPr>
      <w:rFonts w:eastAsia="仿宋_GB2312"/>
      <w:kern w:val="2"/>
      <w:sz w:val="18"/>
      <w:szCs w:val="18"/>
    </w:rPr>
  </w:style>
  <w:style w:type="character" w:customStyle="1" w:styleId="a5">
    <w:name w:val="纯文本 字符"/>
    <w:link w:val="a4"/>
    <w:uiPriority w:val="99"/>
    <w:qFormat/>
    <w:rsid w:val="00007416"/>
    <w:rPr>
      <w:rFonts w:ascii="宋体" w:hAnsi="Courier New" w:cs="Courier New"/>
      <w:kern w:val="2"/>
      <w:sz w:val="21"/>
      <w:szCs w:val="21"/>
    </w:rPr>
  </w:style>
  <w:style w:type="character" w:customStyle="1" w:styleId="Char1">
    <w:name w:val="纯文本 Char1"/>
    <w:qFormat/>
    <w:rsid w:val="00007416"/>
    <w:rPr>
      <w:rFonts w:ascii="宋体" w:hAnsi="Courier New" w:cs="Courier New"/>
      <w:kern w:val="2"/>
      <w:sz w:val="21"/>
      <w:szCs w:val="21"/>
    </w:rPr>
  </w:style>
  <w:style w:type="character" w:customStyle="1" w:styleId="ac">
    <w:name w:val="副标题 字符"/>
    <w:link w:val="ab"/>
    <w:qFormat/>
    <w:rsid w:val="00007416"/>
    <w:rPr>
      <w:rFonts w:ascii="Cambria" w:hAnsi="Cambria" w:cs="Times New Roman"/>
      <w:b/>
      <w:bCs/>
      <w:kern w:val="28"/>
      <w:sz w:val="32"/>
      <w:szCs w:val="32"/>
    </w:rPr>
  </w:style>
  <w:style w:type="character" w:customStyle="1" w:styleId="10">
    <w:name w:val="标题 1 字符"/>
    <w:link w:val="1"/>
    <w:qFormat/>
    <w:rsid w:val="00007416"/>
    <w:rPr>
      <w:rFonts w:eastAsia="仿宋_GB2312"/>
      <w:b/>
      <w:bCs/>
      <w:kern w:val="44"/>
      <w:sz w:val="44"/>
      <w:szCs w:val="44"/>
    </w:rPr>
  </w:style>
  <w:style w:type="character" w:customStyle="1" w:styleId="ae">
    <w:name w:val="标题 字符"/>
    <w:link w:val="ad"/>
    <w:qFormat/>
    <w:rsid w:val="00007416"/>
    <w:rPr>
      <w:rFonts w:ascii="Cambria" w:hAnsi="Cambria" w:cs="Times New Roman"/>
      <w:b/>
      <w:bCs/>
      <w:kern w:val="2"/>
      <w:sz w:val="32"/>
      <w:szCs w:val="32"/>
    </w:rPr>
  </w:style>
  <w:style w:type="character" w:customStyle="1" w:styleId="11Char">
    <w:name w:val="1.1 Char"/>
    <w:link w:val="11"/>
    <w:qFormat/>
    <w:rsid w:val="00007416"/>
    <w:rPr>
      <w:rFonts w:ascii="Calibri" w:hAnsi="Calibri"/>
      <w:b/>
      <w:bCs/>
      <w:kern w:val="2"/>
      <w:sz w:val="30"/>
      <w:szCs w:val="32"/>
    </w:rPr>
  </w:style>
  <w:style w:type="character" w:customStyle="1" w:styleId="30">
    <w:name w:val="标题 3 字符"/>
    <w:link w:val="3"/>
    <w:semiHidden/>
    <w:qFormat/>
    <w:rsid w:val="00007416"/>
    <w:rPr>
      <w:rFonts w:eastAsia="仿宋_GB2312"/>
      <w:b/>
      <w:bCs/>
      <w:kern w:val="2"/>
      <w:sz w:val="32"/>
      <w:szCs w:val="32"/>
    </w:rPr>
  </w:style>
  <w:style w:type="character" w:customStyle="1" w:styleId="20">
    <w:name w:val="标题 2 字符"/>
    <w:link w:val="2"/>
    <w:uiPriority w:val="9"/>
    <w:qFormat/>
    <w:rsid w:val="00007416"/>
    <w:rPr>
      <w:rFonts w:ascii="Cambria" w:hAnsi="Cambria"/>
      <w:b/>
      <w:bCs/>
      <w:kern w:val="2"/>
      <w:sz w:val="32"/>
      <w:szCs w:val="32"/>
    </w:rPr>
  </w:style>
  <w:style w:type="character" w:customStyle="1" w:styleId="a8">
    <w:name w:val="页脚 字符"/>
    <w:link w:val="a7"/>
    <w:uiPriority w:val="99"/>
    <w:qFormat/>
    <w:rsid w:val="00007416"/>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3</Pages>
  <Words>528</Words>
  <Characters>3014</Characters>
  <Application>Microsoft Office Word</Application>
  <DocSecurity>0</DocSecurity>
  <Lines>25</Lines>
  <Paragraphs>7</Paragraphs>
  <ScaleCrop>false</ScaleCrop>
  <Company>Lenovo</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2025-08-20T05:19:00Z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